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3" w:rsidRDefault="002D4CE3" w:rsidP="002D4CE3">
      <w:pPr>
        <w:rPr>
          <w:b/>
          <w:sz w:val="36"/>
        </w:rPr>
      </w:pPr>
    </w:p>
    <w:p w:rsidR="002D4CE3" w:rsidRPr="00012041" w:rsidRDefault="002D4CE3" w:rsidP="00871A8F">
      <w:pPr>
        <w:rPr>
          <w:b/>
          <w:sz w:val="36"/>
        </w:rPr>
      </w:pPr>
      <w:r>
        <w:rPr>
          <w:b/>
          <w:sz w:val="36"/>
        </w:rPr>
        <w:t>Redesign of school l</w:t>
      </w:r>
      <w:r w:rsidRPr="00E13D3E">
        <w:rPr>
          <w:b/>
          <w:sz w:val="36"/>
        </w:rPr>
        <w:t xml:space="preserve">ogo and </w:t>
      </w:r>
      <w:r>
        <w:rPr>
          <w:b/>
          <w:sz w:val="36"/>
        </w:rPr>
        <w:t>colour palate</w:t>
      </w:r>
      <w:r w:rsidRPr="00E13D3E">
        <w:rPr>
          <w:b/>
          <w:sz w:val="36"/>
        </w:rPr>
        <w:t xml:space="preserve"> </w:t>
      </w:r>
      <w:r>
        <w:rPr>
          <w:b/>
          <w:sz w:val="36"/>
        </w:rPr>
        <w:t xml:space="preserve">– release </w:t>
      </w:r>
      <w:r w:rsidRPr="00E13D3E">
        <w:rPr>
          <w:b/>
          <w:sz w:val="36"/>
        </w:rPr>
        <w:t>2016</w:t>
      </w:r>
    </w:p>
    <w:p w:rsidR="00E629B5" w:rsidRDefault="00E629B5" w:rsidP="002D4CE3">
      <w:pPr>
        <w:spacing w:after="0" w:line="240" w:lineRule="auto"/>
        <w:rPr>
          <w:b/>
          <w:sz w:val="28"/>
        </w:rPr>
      </w:pPr>
    </w:p>
    <w:p w:rsidR="00E629B5" w:rsidRDefault="00E629B5" w:rsidP="002D4CE3">
      <w:pPr>
        <w:spacing w:after="0" w:line="240" w:lineRule="auto"/>
        <w:rPr>
          <w:b/>
          <w:sz w:val="28"/>
        </w:rPr>
      </w:pPr>
    </w:p>
    <w:p w:rsidR="000179AD" w:rsidRDefault="000179AD" w:rsidP="002D4CE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Our School</w:t>
      </w:r>
    </w:p>
    <w:p w:rsidR="000179AD" w:rsidRDefault="000179AD" w:rsidP="000179AD">
      <w:pPr>
        <w:spacing w:after="0" w:line="240" w:lineRule="auto"/>
      </w:pPr>
      <w:r w:rsidRPr="000179AD">
        <w:t xml:space="preserve">We are a public school </w:t>
      </w:r>
      <w:r>
        <w:t xml:space="preserve">that has students </w:t>
      </w:r>
      <w:r w:rsidR="00674D07">
        <w:t xml:space="preserve">enrolled for a variety of reasons. Either they </w:t>
      </w:r>
      <w:r>
        <w:t>cannot attend a regular face to face scho</w:t>
      </w:r>
      <w:r w:rsidR="00075785">
        <w:t xml:space="preserve">ol for a variety of reasons or </w:t>
      </w:r>
      <w:r w:rsidR="00674D07">
        <w:t xml:space="preserve">they </w:t>
      </w:r>
      <w:r w:rsidR="00075785">
        <w:t>want to study a</w:t>
      </w:r>
      <w:r>
        <w:t xml:space="preserve"> course </w:t>
      </w:r>
      <w:r w:rsidR="00674D07">
        <w:t>which is</w:t>
      </w:r>
      <w:r>
        <w:t xml:space="preserve"> not offered at their own </w:t>
      </w:r>
      <w:r w:rsidR="00075785">
        <w:t xml:space="preserve">high </w:t>
      </w:r>
      <w:r>
        <w:t>school. Our students are isolated due to circumstance. More information can be found on our school website.</w:t>
      </w:r>
      <w:r w:rsidR="002C2ECC">
        <w:t xml:space="preserve"> </w:t>
      </w:r>
      <w:hyperlink r:id="rId9" w:history="1">
        <w:r w:rsidR="002C2ECC" w:rsidRPr="005662AF">
          <w:rPr>
            <w:rStyle w:val="Hyperlink"/>
          </w:rPr>
          <w:t>http://www.sydneyh-d.schools.nsw.edu.au/index.php?option=com_content&amp;view=category&amp;layout=blog&amp;id=67&amp;Itemid=154</w:t>
        </w:r>
      </w:hyperlink>
    </w:p>
    <w:p w:rsidR="000179AD" w:rsidRDefault="000179AD" w:rsidP="002D4CE3">
      <w:pPr>
        <w:spacing w:after="0" w:line="240" w:lineRule="auto"/>
        <w:rPr>
          <w:b/>
          <w:sz w:val="28"/>
        </w:rPr>
      </w:pPr>
    </w:p>
    <w:p w:rsidR="00674D07" w:rsidRDefault="00674D07" w:rsidP="002D4CE3">
      <w:pPr>
        <w:spacing w:after="0" w:line="240" w:lineRule="auto"/>
        <w:rPr>
          <w:b/>
          <w:sz w:val="28"/>
        </w:rPr>
      </w:pPr>
    </w:p>
    <w:p w:rsidR="002D4CE3" w:rsidRDefault="002D4CE3" w:rsidP="002D4CE3">
      <w:pPr>
        <w:spacing w:after="0" w:line="240" w:lineRule="auto"/>
        <w:rPr>
          <w:b/>
          <w:sz w:val="28"/>
        </w:rPr>
      </w:pPr>
      <w:r w:rsidRPr="00012041">
        <w:rPr>
          <w:b/>
          <w:sz w:val="28"/>
        </w:rPr>
        <w:t>Concept</w:t>
      </w:r>
    </w:p>
    <w:p w:rsidR="002D4CE3" w:rsidRPr="00BE74A8" w:rsidRDefault="002D4CE3" w:rsidP="002D4CE3">
      <w:pPr>
        <w:spacing w:after="0" w:line="240" w:lineRule="auto"/>
      </w:pPr>
    </w:p>
    <w:p w:rsidR="002D4CE3" w:rsidRDefault="006953A9" w:rsidP="002D4CE3">
      <w:pPr>
        <w:pStyle w:val="ListParagraph"/>
        <w:numPr>
          <w:ilvl w:val="0"/>
          <w:numId w:val="11"/>
        </w:numPr>
        <w:spacing w:after="0" w:line="240" w:lineRule="auto"/>
      </w:pPr>
      <w:r w:rsidRPr="006953A9">
        <w:t>Use</w:t>
      </w:r>
      <w:r>
        <w:rPr>
          <w:b/>
        </w:rPr>
        <w:t xml:space="preserve"> </w:t>
      </w:r>
      <w:r w:rsidR="002D4CE3" w:rsidRPr="00BE74A8">
        <w:rPr>
          <w:b/>
        </w:rPr>
        <w:t>Sydney</w:t>
      </w:r>
      <w:r w:rsidR="002D4CE3">
        <w:t xml:space="preserve"> as a reference to our </w:t>
      </w:r>
      <w:r w:rsidR="000903F2">
        <w:t xml:space="preserve">school </w:t>
      </w:r>
      <w:r w:rsidR="002D4CE3">
        <w:t xml:space="preserve">location. We are the only </w:t>
      </w:r>
      <w:r w:rsidR="002D4CE3" w:rsidRPr="000179AD">
        <w:rPr>
          <w:b/>
        </w:rPr>
        <w:t>Distance Education</w:t>
      </w:r>
      <w:r w:rsidR="002D4CE3">
        <w:t xml:space="preserve"> High School </w:t>
      </w:r>
      <w:r>
        <w:t xml:space="preserve">based </w:t>
      </w:r>
      <w:r w:rsidR="002D4CE3">
        <w:t xml:space="preserve">in Sydney. Some obvious </w:t>
      </w:r>
      <w:r>
        <w:t>elements are</w:t>
      </w:r>
      <w:r w:rsidR="002D4CE3">
        <w:t xml:space="preserve"> the </w:t>
      </w:r>
      <w:r w:rsidRPr="006953A9">
        <w:rPr>
          <w:b/>
        </w:rPr>
        <w:t>Sydney</w:t>
      </w:r>
      <w:r>
        <w:t xml:space="preserve"> </w:t>
      </w:r>
      <w:r w:rsidR="002D4CE3" w:rsidRPr="00BE74A8">
        <w:rPr>
          <w:b/>
        </w:rPr>
        <w:t>Opera house</w:t>
      </w:r>
      <w:r w:rsidR="002D4CE3">
        <w:t xml:space="preserve"> and </w:t>
      </w:r>
      <w:r w:rsidR="002D4CE3" w:rsidRPr="00BE74A8">
        <w:rPr>
          <w:b/>
        </w:rPr>
        <w:t>Sydney harbour</w:t>
      </w:r>
      <w:r w:rsidR="002D4CE3" w:rsidRPr="00BE74A8">
        <w:t>. Both of these are referenc</w:t>
      </w:r>
      <w:r w:rsidR="002D4CE3">
        <w:t>ed</w:t>
      </w:r>
      <w:r w:rsidR="002D4CE3" w:rsidRPr="00BE74A8">
        <w:t xml:space="preserve"> in our current logo.</w:t>
      </w:r>
    </w:p>
    <w:p w:rsidR="002D4CE3" w:rsidRDefault="002D4CE3" w:rsidP="002D4CE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</w:t>
      </w:r>
      <w:r w:rsidR="00702C41" w:rsidRPr="00BE74A8">
        <w:rPr>
          <w:b/>
        </w:rPr>
        <w:t>Sydney Harbour Bridge</w:t>
      </w:r>
      <w:r w:rsidR="00702C41">
        <w:t xml:space="preserve"> </w:t>
      </w:r>
      <w:r>
        <w:t>could have a dual meaning for our school</w:t>
      </w:r>
      <w:r w:rsidR="006953A9">
        <w:t xml:space="preserve"> and we are interested in using this </w:t>
      </w:r>
      <w:r w:rsidR="00702C41">
        <w:t xml:space="preserve">as an </w:t>
      </w:r>
      <w:r w:rsidR="006953A9">
        <w:t>element</w:t>
      </w:r>
      <w:r>
        <w:t>. It could refer to the connection between students and teachers. We have a school magazine called Bridging the Distance.</w:t>
      </w:r>
    </w:p>
    <w:p w:rsidR="00075785" w:rsidRPr="00012041" w:rsidRDefault="00075785" w:rsidP="002D4CE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We are a </w:t>
      </w:r>
      <w:r w:rsidRPr="00075785">
        <w:rPr>
          <w:b/>
        </w:rPr>
        <w:t>progressive school</w:t>
      </w:r>
      <w:r>
        <w:t xml:space="preserve"> with a mix of paper based course materials and online course content.</w:t>
      </w:r>
    </w:p>
    <w:p w:rsidR="002D4CE3" w:rsidRDefault="002D4CE3" w:rsidP="002D4CE3">
      <w:pPr>
        <w:spacing w:after="0" w:line="240" w:lineRule="auto"/>
        <w:rPr>
          <w:b/>
          <w:sz w:val="28"/>
        </w:rPr>
      </w:pPr>
    </w:p>
    <w:p w:rsidR="00674D07" w:rsidRDefault="00674D07" w:rsidP="002D4CE3">
      <w:pPr>
        <w:spacing w:after="0" w:line="240" w:lineRule="auto"/>
        <w:rPr>
          <w:b/>
          <w:sz w:val="28"/>
        </w:rPr>
      </w:pPr>
    </w:p>
    <w:p w:rsidR="002D4CE3" w:rsidRDefault="002D4CE3" w:rsidP="002D4CE3">
      <w:pPr>
        <w:spacing w:after="0" w:line="240" w:lineRule="auto"/>
        <w:rPr>
          <w:b/>
          <w:sz w:val="28"/>
        </w:rPr>
      </w:pPr>
      <w:r w:rsidRPr="00012041">
        <w:rPr>
          <w:b/>
          <w:sz w:val="28"/>
        </w:rPr>
        <w:t>Scope of work</w:t>
      </w:r>
    </w:p>
    <w:p w:rsidR="002D4CE3" w:rsidRPr="00BE74A8" w:rsidRDefault="002D4CE3" w:rsidP="002D4CE3">
      <w:pPr>
        <w:spacing w:after="0" w:line="240" w:lineRule="auto"/>
        <w:rPr>
          <w:b/>
        </w:rPr>
      </w:pPr>
    </w:p>
    <w:p w:rsidR="002D4CE3" w:rsidRDefault="00B10D2A" w:rsidP="002D4CE3">
      <w:pPr>
        <w:pStyle w:val="ListParagraph"/>
        <w:numPr>
          <w:ilvl w:val="0"/>
          <w:numId w:val="10"/>
        </w:numPr>
        <w:spacing w:after="0" w:line="240" w:lineRule="auto"/>
      </w:pPr>
      <w:r>
        <w:t>Design a new l</w:t>
      </w:r>
      <w:r w:rsidR="002D4CE3">
        <w:t>ogo</w:t>
      </w:r>
      <w:r w:rsidR="00731218">
        <w:t xml:space="preserve"> based on </w:t>
      </w:r>
      <w:r w:rsidR="00075785">
        <w:t xml:space="preserve">some of </w:t>
      </w:r>
      <w:r w:rsidR="00731218">
        <w:t>the concept above. However we are open to new ideas.</w:t>
      </w:r>
    </w:p>
    <w:p w:rsidR="00075785" w:rsidRDefault="002D4CE3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Flat and simple design</w:t>
      </w:r>
    </w:p>
    <w:p w:rsidR="002D4CE3" w:rsidRDefault="00075785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Not too busy</w:t>
      </w:r>
    </w:p>
    <w:p w:rsidR="00075785" w:rsidRDefault="00075785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Dynamic</w:t>
      </w:r>
    </w:p>
    <w:p w:rsidR="002D4CE3" w:rsidRDefault="002D4CE3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Colour  version</w:t>
      </w:r>
    </w:p>
    <w:p w:rsidR="002D4CE3" w:rsidRDefault="002D4CE3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Black or monochrome version</w:t>
      </w:r>
    </w:p>
    <w:p w:rsidR="002D4CE3" w:rsidRDefault="002D4CE3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High definition vector image</w:t>
      </w:r>
    </w:p>
    <w:p w:rsidR="002D4CE3" w:rsidRDefault="0024385F" w:rsidP="002D4CE3">
      <w:pPr>
        <w:pStyle w:val="ListParagraph"/>
        <w:numPr>
          <w:ilvl w:val="0"/>
          <w:numId w:val="10"/>
        </w:numPr>
        <w:spacing w:after="0" w:line="240" w:lineRule="auto"/>
      </w:pPr>
      <w:r>
        <w:t>Include the text “Sydney Distance Education High School”</w:t>
      </w:r>
    </w:p>
    <w:p w:rsidR="002D4CE3" w:rsidRDefault="002D4CE3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Text to the side right and/or left</w:t>
      </w:r>
    </w:p>
    <w:p w:rsidR="002D4CE3" w:rsidRDefault="002D4CE3" w:rsidP="002D4CE3">
      <w:pPr>
        <w:pStyle w:val="ListParagraph"/>
        <w:numPr>
          <w:ilvl w:val="0"/>
          <w:numId w:val="12"/>
        </w:numPr>
        <w:spacing w:after="0" w:line="240" w:lineRule="auto"/>
      </w:pPr>
      <w:r>
        <w:t>Text above and/or below option</w:t>
      </w:r>
    </w:p>
    <w:p w:rsidR="002D4CE3" w:rsidRPr="00731218" w:rsidRDefault="002D4CE3" w:rsidP="002D4CE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Define a colour palate</w:t>
      </w:r>
      <w:r w:rsidR="0024385F">
        <w:t xml:space="preserve"> with exact PMS colours</w:t>
      </w:r>
      <w:r w:rsidR="00731218">
        <w:t>. Whilst the current colour palate is listed below we are open for new ideas.</w:t>
      </w:r>
    </w:p>
    <w:p w:rsidR="0024385F" w:rsidRPr="00731218" w:rsidRDefault="0024385F">
      <w:pPr>
        <w:spacing w:after="0" w:line="240" w:lineRule="auto"/>
        <w:rPr>
          <w:b/>
          <w:sz w:val="28"/>
        </w:rPr>
      </w:pPr>
      <w:r w:rsidRPr="00731218">
        <w:rPr>
          <w:b/>
          <w:sz w:val="28"/>
        </w:rPr>
        <w:br w:type="page"/>
      </w:r>
    </w:p>
    <w:p w:rsidR="002D4CE3" w:rsidRDefault="0024385F" w:rsidP="002D4CE3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Self - </w:t>
      </w:r>
      <w:r w:rsidR="002D4CE3" w:rsidRPr="00201704">
        <w:rPr>
          <w:b/>
          <w:sz w:val="28"/>
        </w:rPr>
        <w:t>Analysis of current designs</w:t>
      </w:r>
    </w:p>
    <w:p w:rsidR="002D4CE3" w:rsidRPr="00201704" w:rsidRDefault="002D4CE3" w:rsidP="002D4CE3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2405"/>
        <w:gridCol w:w="2552"/>
      </w:tblGrid>
      <w:tr w:rsidR="002D4CE3" w:rsidTr="00674D07">
        <w:trPr>
          <w:trHeight w:val="311"/>
        </w:trPr>
        <w:tc>
          <w:tcPr>
            <w:tcW w:w="4897" w:type="dxa"/>
            <w:shd w:val="clear" w:color="auto" w:fill="548DD4" w:themeFill="text2" w:themeFillTint="99"/>
          </w:tcPr>
          <w:p w:rsidR="002D4CE3" w:rsidRDefault="002D4CE3" w:rsidP="002D4CE3">
            <w:pPr>
              <w:spacing w:after="0"/>
            </w:pPr>
          </w:p>
        </w:tc>
        <w:tc>
          <w:tcPr>
            <w:tcW w:w="2405" w:type="dxa"/>
            <w:shd w:val="clear" w:color="auto" w:fill="548DD4" w:themeFill="text2" w:themeFillTint="99"/>
          </w:tcPr>
          <w:p w:rsidR="002D4CE3" w:rsidRPr="00201704" w:rsidRDefault="002D4CE3" w:rsidP="002D4CE3">
            <w:pPr>
              <w:spacing w:after="0"/>
              <w:rPr>
                <w:b/>
                <w:color w:val="FFFFFF" w:themeColor="background1"/>
              </w:rPr>
            </w:pPr>
            <w:r w:rsidRPr="00201704">
              <w:rPr>
                <w:b/>
                <w:color w:val="FFFFFF" w:themeColor="background1"/>
              </w:rPr>
              <w:t>Positive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2D4CE3" w:rsidRPr="00201704" w:rsidRDefault="002D4CE3" w:rsidP="002D4CE3">
            <w:pPr>
              <w:spacing w:after="0"/>
              <w:rPr>
                <w:b/>
                <w:color w:val="FFFFFF" w:themeColor="background1"/>
              </w:rPr>
            </w:pPr>
            <w:r w:rsidRPr="00201704">
              <w:rPr>
                <w:b/>
                <w:color w:val="FFFFFF" w:themeColor="background1"/>
              </w:rPr>
              <w:t>Negative</w:t>
            </w:r>
          </w:p>
        </w:tc>
      </w:tr>
      <w:tr w:rsidR="002D4CE3" w:rsidTr="00674D07">
        <w:tc>
          <w:tcPr>
            <w:tcW w:w="4897" w:type="dxa"/>
          </w:tcPr>
          <w:p w:rsidR="002D4CE3" w:rsidRPr="00201704" w:rsidRDefault="002D4CE3" w:rsidP="002D4CE3">
            <w:pPr>
              <w:spacing w:after="0"/>
              <w:rPr>
                <w:b/>
              </w:rPr>
            </w:pPr>
            <w:r w:rsidRPr="00201704">
              <w:rPr>
                <w:b/>
              </w:rPr>
              <w:t>Website</w:t>
            </w:r>
          </w:p>
          <w:p w:rsidR="002D4CE3" w:rsidRDefault="00547CF4" w:rsidP="002D4CE3">
            <w:pPr>
              <w:spacing w:after="0"/>
            </w:pPr>
            <w:hyperlink r:id="rId10" w:history="1">
              <w:r w:rsidR="002D4CE3" w:rsidRPr="00076A78">
                <w:rPr>
                  <w:rStyle w:val="Hyperlink"/>
                </w:rPr>
                <w:t>http://www.sydneyh-d.schools.nsw.edu.au/</w:t>
              </w:r>
            </w:hyperlink>
          </w:p>
        </w:tc>
        <w:tc>
          <w:tcPr>
            <w:tcW w:w="2405" w:type="dxa"/>
          </w:tcPr>
          <w:p w:rsidR="002D4CE3" w:rsidRDefault="002D4CE3" w:rsidP="002D4CE3">
            <w:pPr>
              <w:spacing w:after="0"/>
            </w:pPr>
            <w:r>
              <w:t>Font in title</w:t>
            </w:r>
          </w:p>
        </w:tc>
        <w:tc>
          <w:tcPr>
            <w:tcW w:w="2552" w:type="dxa"/>
          </w:tcPr>
          <w:p w:rsidR="002D4CE3" w:rsidRDefault="002D4CE3" w:rsidP="002D4CE3">
            <w:pPr>
              <w:spacing w:after="0"/>
            </w:pPr>
            <w:r>
              <w:t>Colours – too green and pastel</w:t>
            </w:r>
          </w:p>
          <w:p w:rsidR="002D4CE3" w:rsidRDefault="002D4CE3" w:rsidP="002D4CE3">
            <w:pPr>
              <w:spacing w:after="0"/>
            </w:pPr>
            <w:r>
              <w:t xml:space="preserve">Logo – </w:t>
            </w:r>
            <w:proofErr w:type="spellStart"/>
            <w:r>
              <w:t>outdated</w:t>
            </w:r>
            <w:proofErr w:type="spellEnd"/>
          </w:p>
          <w:p w:rsidR="002D4CE3" w:rsidRDefault="002D4CE3" w:rsidP="002D4CE3">
            <w:pPr>
              <w:spacing w:after="0"/>
            </w:pPr>
          </w:p>
        </w:tc>
      </w:tr>
      <w:tr w:rsidR="002D4CE3" w:rsidTr="00674D07">
        <w:tc>
          <w:tcPr>
            <w:tcW w:w="4897" w:type="dxa"/>
          </w:tcPr>
          <w:p w:rsidR="002D4CE3" w:rsidRPr="00201704" w:rsidRDefault="002D4CE3" w:rsidP="002D4CE3">
            <w:pPr>
              <w:spacing w:after="0"/>
              <w:rPr>
                <w:b/>
              </w:rPr>
            </w:pPr>
            <w:r w:rsidRPr="00201704">
              <w:rPr>
                <w:b/>
              </w:rPr>
              <w:t>Intranet</w:t>
            </w:r>
          </w:p>
          <w:p w:rsidR="002D4CE3" w:rsidRDefault="00547CF4" w:rsidP="002D4CE3">
            <w:pPr>
              <w:spacing w:after="0"/>
            </w:pPr>
            <w:hyperlink r:id="rId11" w:history="1">
              <w:r w:rsidR="002D4CE3" w:rsidRPr="00076A78">
                <w:rPr>
                  <w:rStyle w:val="Hyperlink"/>
                </w:rPr>
                <w:t>http://tinyurl.com/sdehsintranet</w:t>
              </w:r>
            </w:hyperlink>
          </w:p>
        </w:tc>
        <w:tc>
          <w:tcPr>
            <w:tcW w:w="2405" w:type="dxa"/>
          </w:tcPr>
          <w:p w:rsidR="002D4CE3" w:rsidRDefault="002D4CE3" w:rsidP="002D4CE3">
            <w:pPr>
              <w:spacing w:after="0"/>
            </w:pPr>
            <w:r>
              <w:t>Colours</w:t>
            </w:r>
          </w:p>
        </w:tc>
        <w:tc>
          <w:tcPr>
            <w:tcW w:w="2552" w:type="dxa"/>
          </w:tcPr>
          <w:p w:rsidR="002D4CE3" w:rsidRDefault="002D4CE3" w:rsidP="002D4CE3">
            <w:pPr>
              <w:spacing w:after="0"/>
            </w:pPr>
            <w:r>
              <w:t>Font</w:t>
            </w:r>
          </w:p>
          <w:p w:rsidR="002D4CE3" w:rsidRDefault="002D4CE3" w:rsidP="002D4CE3">
            <w:pPr>
              <w:spacing w:after="0"/>
            </w:pPr>
            <w:r>
              <w:t xml:space="preserve">Logo – </w:t>
            </w:r>
            <w:proofErr w:type="spellStart"/>
            <w:r>
              <w:t>outdated</w:t>
            </w:r>
            <w:proofErr w:type="spellEnd"/>
          </w:p>
          <w:p w:rsidR="002D4CE3" w:rsidRDefault="002D4CE3" w:rsidP="002D4CE3">
            <w:pPr>
              <w:spacing w:after="0"/>
            </w:pPr>
          </w:p>
        </w:tc>
      </w:tr>
      <w:tr w:rsidR="002D4CE3" w:rsidTr="00674D07">
        <w:tc>
          <w:tcPr>
            <w:tcW w:w="4897" w:type="dxa"/>
          </w:tcPr>
          <w:p w:rsidR="002D4CE3" w:rsidRPr="001443BD" w:rsidRDefault="002D4CE3" w:rsidP="002D4CE3">
            <w:pPr>
              <w:spacing w:after="0"/>
              <w:rPr>
                <w:b/>
              </w:rPr>
            </w:pPr>
            <w:proofErr w:type="spellStart"/>
            <w:r w:rsidRPr="001443BD">
              <w:rPr>
                <w:b/>
              </w:rPr>
              <w:t>elearning</w:t>
            </w:r>
            <w:proofErr w:type="spellEnd"/>
          </w:p>
          <w:p w:rsidR="002D4CE3" w:rsidRDefault="00547CF4" w:rsidP="002D4CE3">
            <w:pPr>
              <w:spacing w:after="0"/>
            </w:pPr>
            <w:hyperlink r:id="rId12" w:history="1">
              <w:r w:rsidR="002D4CE3" w:rsidRPr="00076A78">
                <w:rPr>
                  <w:rStyle w:val="Hyperlink"/>
                </w:rPr>
                <w:t>https://elearning.sdehs.nsw.edu.au/login/index.php</w:t>
              </w:r>
            </w:hyperlink>
          </w:p>
          <w:p w:rsidR="002D4CE3" w:rsidRDefault="002D4CE3" w:rsidP="002D4CE3">
            <w:pPr>
              <w:spacing w:after="0"/>
            </w:pPr>
          </w:p>
        </w:tc>
        <w:tc>
          <w:tcPr>
            <w:tcW w:w="2405" w:type="dxa"/>
          </w:tcPr>
          <w:p w:rsidR="002D4CE3" w:rsidRDefault="002D4CE3" w:rsidP="002D4CE3">
            <w:pPr>
              <w:spacing w:after="0"/>
            </w:pPr>
            <w:r>
              <w:t>Colours</w:t>
            </w:r>
          </w:p>
          <w:p w:rsidR="002D4CE3" w:rsidRDefault="002D4CE3" w:rsidP="002D4CE3">
            <w:pPr>
              <w:spacing w:after="0"/>
            </w:pPr>
            <w:r>
              <w:t>Watermark in header</w:t>
            </w:r>
          </w:p>
          <w:p w:rsidR="002D4CE3" w:rsidRDefault="002D4CE3" w:rsidP="002D4CE3">
            <w:pPr>
              <w:spacing w:after="0"/>
            </w:pPr>
            <w:r>
              <w:t>Font in header</w:t>
            </w:r>
          </w:p>
          <w:p w:rsidR="002D4CE3" w:rsidRDefault="002D4CE3" w:rsidP="002D4CE3">
            <w:pPr>
              <w:spacing w:after="0"/>
            </w:pPr>
          </w:p>
        </w:tc>
        <w:tc>
          <w:tcPr>
            <w:tcW w:w="2552" w:type="dxa"/>
          </w:tcPr>
          <w:p w:rsidR="002D4CE3" w:rsidRDefault="002D4CE3" w:rsidP="002D4CE3">
            <w:pPr>
              <w:spacing w:after="0"/>
            </w:pPr>
            <w:r>
              <w:t xml:space="preserve">Logo  - </w:t>
            </w:r>
            <w:proofErr w:type="spellStart"/>
            <w:r>
              <w:t>outdated</w:t>
            </w:r>
            <w:proofErr w:type="spellEnd"/>
          </w:p>
          <w:p w:rsidR="002D4CE3" w:rsidRDefault="002D4CE3" w:rsidP="002D4CE3">
            <w:pPr>
              <w:spacing w:after="0"/>
            </w:pPr>
            <w:r>
              <w:t>Gradient in header</w:t>
            </w:r>
          </w:p>
        </w:tc>
      </w:tr>
    </w:tbl>
    <w:p w:rsidR="002D4CE3" w:rsidRDefault="002D4CE3" w:rsidP="002D4CE3">
      <w:pPr>
        <w:spacing w:after="0" w:line="240" w:lineRule="auto"/>
        <w:rPr>
          <w:b/>
          <w:sz w:val="28"/>
        </w:rPr>
      </w:pPr>
    </w:p>
    <w:p w:rsidR="00674D07" w:rsidRDefault="00674D07" w:rsidP="002D4CE3">
      <w:pPr>
        <w:spacing w:after="0" w:line="240" w:lineRule="auto"/>
        <w:rPr>
          <w:b/>
          <w:sz w:val="28"/>
        </w:rPr>
      </w:pPr>
    </w:p>
    <w:p w:rsidR="002D4CE3" w:rsidRDefault="002D4CE3" w:rsidP="002D4CE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Current c</w:t>
      </w:r>
      <w:r w:rsidRPr="005A288A">
        <w:rPr>
          <w:b/>
          <w:sz w:val="28"/>
        </w:rPr>
        <w:t xml:space="preserve">olour </w:t>
      </w:r>
      <w:r>
        <w:rPr>
          <w:b/>
          <w:sz w:val="28"/>
        </w:rPr>
        <w:t>palate</w:t>
      </w:r>
    </w:p>
    <w:p w:rsidR="002D4CE3" w:rsidRPr="00FB3ACF" w:rsidRDefault="002D4CE3" w:rsidP="002D4CE3">
      <w:pPr>
        <w:spacing w:after="0" w:line="240" w:lineRule="auto"/>
      </w:pPr>
    </w:p>
    <w:p w:rsidR="002D4CE3" w:rsidRPr="00FB3ACF" w:rsidRDefault="002D4CE3" w:rsidP="002D4CE3">
      <w:pPr>
        <w:spacing w:after="0" w:line="240" w:lineRule="auto"/>
      </w:pPr>
      <w:r>
        <w:t xml:space="preserve">These colours are </w:t>
      </w:r>
      <w:r w:rsidR="001816E2">
        <w:t xml:space="preserve">not perfect and are </w:t>
      </w:r>
      <w:r>
        <w:t xml:space="preserve">based on a combination of </w:t>
      </w:r>
      <w:proofErr w:type="spellStart"/>
      <w:r>
        <w:t>elearning</w:t>
      </w:r>
      <w:proofErr w:type="spellEnd"/>
      <w:r>
        <w:t xml:space="preserve"> site, intranet documents and other logos. There are variations </w:t>
      </w:r>
      <w:r w:rsidR="006E3C80">
        <w:t>to</w:t>
      </w:r>
      <w:r>
        <w:t xml:space="preserve"> these colours </w:t>
      </w:r>
      <w:r w:rsidR="006E3C80">
        <w:t xml:space="preserve">as they </w:t>
      </w:r>
      <w:r>
        <w:t>had gradients in the original logo and were consequently altered in some publications.</w:t>
      </w:r>
    </w:p>
    <w:p w:rsidR="002D4CE3" w:rsidRPr="00012041" w:rsidRDefault="002D4CE3" w:rsidP="002D4CE3">
      <w:pPr>
        <w:spacing w:after="0" w:line="240" w:lineRule="auto"/>
      </w:pP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1"/>
        <w:gridCol w:w="1321"/>
        <w:gridCol w:w="1321"/>
        <w:gridCol w:w="1321"/>
      </w:tblGrid>
      <w:tr w:rsidR="002D4CE3" w:rsidTr="00313F13">
        <w:tc>
          <w:tcPr>
            <w:tcW w:w="1320" w:type="dxa"/>
          </w:tcPr>
          <w:p w:rsidR="002D4CE3" w:rsidRPr="00762A65" w:rsidRDefault="002D4CE3" w:rsidP="00313F13">
            <w:pPr>
              <w:jc w:val="center"/>
            </w:pPr>
            <w:r w:rsidRPr="00762A65">
              <w:t>Dark Blue</w:t>
            </w:r>
          </w:p>
        </w:tc>
        <w:tc>
          <w:tcPr>
            <w:tcW w:w="1320" w:type="dxa"/>
          </w:tcPr>
          <w:p w:rsidR="002D4CE3" w:rsidRPr="00762A65" w:rsidRDefault="002D4CE3" w:rsidP="00313F13">
            <w:pPr>
              <w:jc w:val="center"/>
            </w:pPr>
            <w:r>
              <w:t>Mid Blue</w:t>
            </w:r>
          </w:p>
        </w:tc>
        <w:tc>
          <w:tcPr>
            <w:tcW w:w="1320" w:type="dxa"/>
          </w:tcPr>
          <w:p w:rsidR="002D4CE3" w:rsidRPr="00762A65" w:rsidRDefault="002D4CE3" w:rsidP="00313F13">
            <w:pPr>
              <w:jc w:val="center"/>
            </w:pPr>
            <w:r w:rsidRPr="00762A65">
              <w:t>Light Blu</w:t>
            </w:r>
            <w:r>
              <w:t>e</w:t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t>Dark Yellow</w:t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t>Light Yellow</w:t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t>Dark Grey</w:t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t>Light Grey</w:t>
            </w:r>
          </w:p>
        </w:tc>
      </w:tr>
      <w:tr w:rsidR="002D4CE3" w:rsidTr="00313F13">
        <w:trPr>
          <w:trHeight w:val="710"/>
        </w:trPr>
        <w:tc>
          <w:tcPr>
            <w:tcW w:w="1320" w:type="dxa"/>
          </w:tcPr>
          <w:p w:rsidR="002D4CE3" w:rsidRPr="00762A65" w:rsidRDefault="002D4CE3" w:rsidP="00313F1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C0238C3" wp14:editId="2C488CC6">
                  <wp:extent cx="531211" cy="520996"/>
                  <wp:effectExtent l="0" t="0" r="254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1" cy="52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D4CE3" w:rsidRPr="00762A65" w:rsidRDefault="002D4CE3" w:rsidP="00313F1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64D4C09" wp14:editId="0E6AF9BF">
                  <wp:extent cx="584791" cy="519815"/>
                  <wp:effectExtent l="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5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D4CE3" w:rsidRPr="00762A65" w:rsidRDefault="002D4CE3" w:rsidP="00313F1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8FBCD42" wp14:editId="2EFE31A6">
                  <wp:extent cx="537536" cy="520996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89" cy="53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8C36A85" wp14:editId="2BDA5984">
                  <wp:extent cx="563525" cy="512296"/>
                  <wp:effectExtent l="0" t="0" r="8255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40" cy="51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2A8F7B0" wp14:editId="573319DD">
                  <wp:extent cx="561975" cy="5143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E7427F2" wp14:editId="292D6800">
                  <wp:extent cx="520996" cy="520996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55" cy="51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2D4CE3" w:rsidRPr="00762A65" w:rsidRDefault="002D4CE3" w:rsidP="00313F1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DFB8FDB" wp14:editId="46CAA5D1">
                  <wp:extent cx="531628" cy="520996"/>
                  <wp:effectExtent l="0" t="0" r="190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2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CE3" w:rsidTr="00313F13">
        <w:trPr>
          <w:trHeight w:val="274"/>
        </w:trPr>
        <w:tc>
          <w:tcPr>
            <w:tcW w:w="1320" w:type="dxa"/>
          </w:tcPr>
          <w:p w:rsidR="002D4CE3" w:rsidRPr="00FB3ACF" w:rsidRDefault="002D4CE3" w:rsidP="00313F13">
            <w:pPr>
              <w:jc w:val="center"/>
              <w:rPr>
                <w:b/>
                <w:noProof/>
                <w:color w:val="FF0000"/>
                <w:lang w:eastAsia="en-AU"/>
              </w:rPr>
            </w:pPr>
            <w:r w:rsidRPr="00FB3ACF">
              <w:rPr>
                <w:b/>
                <w:noProof/>
                <w:lang w:eastAsia="en-AU"/>
              </w:rPr>
              <w:t>#0066CC</w:t>
            </w:r>
          </w:p>
        </w:tc>
        <w:tc>
          <w:tcPr>
            <w:tcW w:w="1320" w:type="dxa"/>
          </w:tcPr>
          <w:p w:rsidR="002D4CE3" w:rsidRPr="00FB3ACF" w:rsidRDefault="002D4CE3" w:rsidP="00313F13">
            <w:pPr>
              <w:jc w:val="center"/>
              <w:rPr>
                <w:b/>
                <w:noProof/>
                <w:lang w:eastAsia="en-AU"/>
              </w:rPr>
            </w:pPr>
            <w:r w:rsidRPr="00FB3ACF">
              <w:rPr>
                <w:b/>
                <w:noProof/>
                <w:lang w:eastAsia="en-AU"/>
              </w:rPr>
              <w:t>#7FA2CB</w:t>
            </w:r>
          </w:p>
        </w:tc>
        <w:tc>
          <w:tcPr>
            <w:tcW w:w="1320" w:type="dxa"/>
          </w:tcPr>
          <w:p w:rsidR="002D4CE3" w:rsidRPr="00FB3ACF" w:rsidRDefault="002D4CE3" w:rsidP="00313F13">
            <w:pPr>
              <w:jc w:val="center"/>
              <w:rPr>
                <w:b/>
                <w:noProof/>
                <w:lang w:eastAsia="en-AU"/>
              </w:rPr>
            </w:pPr>
            <w:r w:rsidRPr="00FB3ACF">
              <w:rPr>
                <w:b/>
                <w:noProof/>
                <w:lang w:eastAsia="en-AU"/>
              </w:rPr>
              <w:t>#C4DCF4</w:t>
            </w:r>
          </w:p>
        </w:tc>
        <w:tc>
          <w:tcPr>
            <w:tcW w:w="1321" w:type="dxa"/>
          </w:tcPr>
          <w:p w:rsidR="002D4CE3" w:rsidRPr="00FB3ACF" w:rsidRDefault="002D4CE3" w:rsidP="00313F13">
            <w:pPr>
              <w:jc w:val="center"/>
              <w:rPr>
                <w:b/>
                <w:noProof/>
                <w:lang w:eastAsia="en-AU"/>
              </w:rPr>
            </w:pPr>
            <w:r w:rsidRPr="00FB3ACF">
              <w:rPr>
                <w:b/>
                <w:noProof/>
                <w:lang w:eastAsia="en-AU"/>
              </w:rPr>
              <w:t>#FFD140</w:t>
            </w:r>
          </w:p>
        </w:tc>
        <w:tc>
          <w:tcPr>
            <w:tcW w:w="1321" w:type="dxa"/>
          </w:tcPr>
          <w:p w:rsidR="002D4CE3" w:rsidRPr="00FB3ACF" w:rsidRDefault="002D4CE3" w:rsidP="00313F13">
            <w:pPr>
              <w:jc w:val="center"/>
              <w:rPr>
                <w:b/>
              </w:rPr>
            </w:pPr>
            <w:r w:rsidRPr="00FB3ACF">
              <w:rPr>
                <w:b/>
                <w:noProof/>
                <w:lang w:eastAsia="en-AU"/>
              </w:rPr>
              <w:t>#FFFFCC</w:t>
            </w:r>
          </w:p>
        </w:tc>
        <w:tc>
          <w:tcPr>
            <w:tcW w:w="1321" w:type="dxa"/>
          </w:tcPr>
          <w:p w:rsidR="002D4CE3" w:rsidRPr="00FB3ACF" w:rsidRDefault="002D4CE3" w:rsidP="00313F13">
            <w:pPr>
              <w:jc w:val="center"/>
              <w:rPr>
                <w:b/>
                <w:noProof/>
                <w:lang w:eastAsia="en-AU"/>
              </w:rPr>
            </w:pPr>
            <w:r w:rsidRPr="00FB3ACF">
              <w:rPr>
                <w:b/>
                <w:noProof/>
                <w:lang w:eastAsia="en-AU"/>
              </w:rPr>
              <w:t>#404040</w:t>
            </w:r>
          </w:p>
        </w:tc>
        <w:tc>
          <w:tcPr>
            <w:tcW w:w="1321" w:type="dxa"/>
          </w:tcPr>
          <w:p w:rsidR="002D4CE3" w:rsidRPr="00FB3ACF" w:rsidRDefault="002D4CE3" w:rsidP="00313F13">
            <w:pPr>
              <w:jc w:val="center"/>
              <w:rPr>
                <w:b/>
                <w:noProof/>
                <w:lang w:eastAsia="en-AU"/>
              </w:rPr>
            </w:pPr>
            <w:r w:rsidRPr="00FB3ACF">
              <w:rPr>
                <w:b/>
                <w:noProof/>
                <w:lang w:eastAsia="en-AU"/>
              </w:rPr>
              <w:t>#B6B9BD</w:t>
            </w:r>
          </w:p>
        </w:tc>
      </w:tr>
    </w:tbl>
    <w:p w:rsidR="002D4CE3" w:rsidRPr="00012041" w:rsidRDefault="002D4CE3" w:rsidP="002D4CE3">
      <w:pPr>
        <w:spacing w:after="0" w:line="240" w:lineRule="auto"/>
      </w:pPr>
    </w:p>
    <w:p w:rsidR="00674D07" w:rsidRDefault="00674D07" w:rsidP="002D4CE3">
      <w:pPr>
        <w:spacing w:after="0" w:line="240" w:lineRule="auto"/>
        <w:rPr>
          <w:b/>
          <w:sz w:val="28"/>
        </w:rPr>
      </w:pPr>
    </w:p>
    <w:p w:rsidR="002D4CE3" w:rsidRDefault="00E629B5" w:rsidP="002D4CE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Award</w:t>
      </w:r>
    </w:p>
    <w:p w:rsidR="002D4CE3" w:rsidRPr="00672A63" w:rsidRDefault="002D4CE3" w:rsidP="002D4CE3">
      <w:pPr>
        <w:spacing w:after="0" w:line="240" w:lineRule="auto"/>
        <w:rPr>
          <w:b/>
          <w:sz w:val="28"/>
        </w:rPr>
      </w:pPr>
    </w:p>
    <w:p w:rsidR="00D60379" w:rsidRDefault="002C2ECC" w:rsidP="002D4CE3">
      <w:pPr>
        <w:spacing w:after="0" w:line="240" w:lineRule="auto"/>
      </w:pPr>
      <w:r>
        <w:t>Sydney Distance Education High School will</w:t>
      </w:r>
      <w:r w:rsidR="0024385F">
        <w:t xml:space="preserve"> award</w:t>
      </w:r>
      <w:r w:rsidR="00E629B5">
        <w:t xml:space="preserve"> </w:t>
      </w:r>
      <w:r w:rsidR="00316A2A">
        <w:t>two (2)</w:t>
      </w:r>
      <w:r w:rsidR="00E629B5">
        <w:t xml:space="preserve"> </w:t>
      </w:r>
      <w:r w:rsidR="00316A2A">
        <w:t>winning designs</w:t>
      </w:r>
      <w:r w:rsidR="00E629B5">
        <w:t xml:space="preserve"> </w:t>
      </w:r>
      <w:r w:rsidR="00E629B5">
        <w:t>$500</w:t>
      </w:r>
      <w:r w:rsidR="00316A2A">
        <w:t>. We will</w:t>
      </w:r>
      <w:r w:rsidR="00E629B5">
        <w:t xml:space="preserve"> use the logo for a shortlist of designs which will be taken to the school community</w:t>
      </w:r>
      <w:r w:rsidR="00316A2A">
        <w:t xml:space="preserve"> for some feedback</w:t>
      </w:r>
      <w:r w:rsidR="00E629B5">
        <w:t xml:space="preserve">. </w:t>
      </w:r>
      <w:r w:rsidR="00316A2A">
        <w:t xml:space="preserve">Upon payment of this award Sydney Distance Education High School will </w:t>
      </w:r>
      <w:r w:rsidR="00547CF4">
        <w:t>own all copyright on the design</w:t>
      </w:r>
      <w:r w:rsidR="00316A2A">
        <w:t xml:space="preserve"> submitted and can change or edit them as they wish.</w:t>
      </w:r>
    </w:p>
    <w:p w:rsidR="00674D07" w:rsidRDefault="00674D07" w:rsidP="002D4CE3">
      <w:pPr>
        <w:spacing w:after="0" w:line="240" w:lineRule="auto"/>
      </w:pPr>
    </w:p>
    <w:p w:rsidR="00674D07" w:rsidRDefault="00674D07" w:rsidP="002D4CE3">
      <w:pPr>
        <w:spacing w:after="0" w:line="240" w:lineRule="auto"/>
      </w:pPr>
    </w:p>
    <w:p w:rsidR="00674D07" w:rsidRPr="00674D07" w:rsidRDefault="00674D07" w:rsidP="002D4CE3">
      <w:pPr>
        <w:spacing w:after="0" w:line="240" w:lineRule="auto"/>
        <w:rPr>
          <w:b/>
          <w:sz w:val="28"/>
        </w:rPr>
      </w:pPr>
      <w:r w:rsidRPr="00674D07">
        <w:rPr>
          <w:b/>
          <w:sz w:val="28"/>
        </w:rPr>
        <w:t>Submissions</w:t>
      </w:r>
    </w:p>
    <w:p w:rsidR="00674D07" w:rsidRDefault="00674D07" w:rsidP="002D4CE3">
      <w:pPr>
        <w:spacing w:after="0" w:line="240" w:lineRule="auto"/>
      </w:pPr>
    </w:p>
    <w:p w:rsidR="00674D07" w:rsidRDefault="00547CF4" w:rsidP="002D4CE3">
      <w:pPr>
        <w:spacing w:after="0" w:line="240" w:lineRule="auto"/>
      </w:pPr>
      <w:r>
        <w:t>All designs m</w:t>
      </w:r>
      <w:r w:rsidR="00674D07">
        <w:t xml:space="preserve">ust be sent to Ian </w:t>
      </w:r>
      <w:proofErr w:type="spellStart"/>
      <w:r w:rsidR="00674D07">
        <w:t>Tobitt</w:t>
      </w:r>
      <w:proofErr w:type="spellEnd"/>
      <w:r w:rsidR="00674D07">
        <w:t xml:space="preserve"> via email before</w:t>
      </w:r>
      <w:r>
        <w:t xml:space="preserve"> COB </w:t>
      </w:r>
      <w:r w:rsidR="00674D07">
        <w:t>Friday 2</w:t>
      </w:r>
      <w:r w:rsidR="00674D07" w:rsidRPr="00674D07">
        <w:rPr>
          <w:vertAlign w:val="superscript"/>
        </w:rPr>
        <w:t>nd</w:t>
      </w:r>
      <w:r w:rsidR="00674D07">
        <w:t xml:space="preserve"> October</w:t>
      </w:r>
      <w:r>
        <w:t>.</w:t>
      </w:r>
    </w:p>
    <w:p w:rsidR="00547CF4" w:rsidRDefault="00547CF4" w:rsidP="002D4CE3">
      <w:pPr>
        <w:spacing w:after="0" w:line="240" w:lineRule="auto"/>
      </w:pPr>
    </w:p>
    <w:p w:rsidR="00547CF4" w:rsidRDefault="00547CF4" w:rsidP="002D4CE3">
      <w:pPr>
        <w:spacing w:after="0" w:line="240" w:lineRule="auto"/>
      </w:pPr>
      <w:r>
        <w:t xml:space="preserve">E: </w:t>
      </w:r>
      <w:hyperlink r:id="rId20" w:history="1">
        <w:r w:rsidRPr="005662AF">
          <w:rPr>
            <w:rStyle w:val="Hyperlink"/>
          </w:rPr>
          <w:t>ian.tobitt@det.nsw.edu.au</w:t>
        </w:r>
      </w:hyperlink>
      <w:bookmarkStart w:id="0" w:name="_GoBack"/>
      <w:bookmarkEnd w:id="0"/>
    </w:p>
    <w:p w:rsidR="00547CF4" w:rsidRDefault="00547CF4" w:rsidP="002D4CE3">
      <w:pPr>
        <w:spacing w:after="0" w:line="240" w:lineRule="auto"/>
        <w:rPr>
          <w:color w:val="000000" w:themeColor="text1"/>
        </w:rPr>
      </w:pPr>
      <w:r>
        <w:t>P: (02) 9383 0473</w:t>
      </w:r>
    </w:p>
    <w:sectPr w:rsidR="00547CF4" w:rsidSect="00A51340"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E3" w:rsidRDefault="002D4CE3" w:rsidP="009C7B0F">
      <w:r>
        <w:separator/>
      </w:r>
    </w:p>
  </w:endnote>
  <w:endnote w:type="continuationSeparator" w:id="0">
    <w:p w:rsidR="002D4CE3" w:rsidRDefault="002D4CE3" w:rsidP="009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79" w:rsidRPr="00047450" w:rsidRDefault="00D60379" w:rsidP="00C77FD2">
    <w:pPr>
      <w:tabs>
        <w:tab w:val="right" w:pos="9638"/>
      </w:tabs>
      <w:rPr>
        <w:sz w:val="10"/>
        <w:szCs w:val="10"/>
      </w:rPr>
    </w:pPr>
    <w:r w:rsidRPr="00E91AA5">
      <w:rPr>
        <w:rStyle w:val="PageNumber1"/>
        <w:rFonts w:ascii="Arial Narrow" w:hAnsi="Arial Narrow"/>
      </w:rPr>
      <w:fldChar w:fldCharType="begin"/>
    </w:r>
    <w:r w:rsidRPr="00E91AA5">
      <w:rPr>
        <w:rStyle w:val="PageNumber1"/>
        <w:rFonts w:ascii="Arial Narrow" w:hAnsi="Arial Narrow"/>
      </w:rPr>
      <w:instrText xml:space="preserve"> PAGE  \* Arabic  \* MERGEFORMAT </w:instrText>
    </w:r>
    <w:r w:rsidRPr="00E91AA5">
      <w:rPr>
        <w:rStyle w:val="PageNumber1"/>
        <w:rFonts w:ascii="Arial Narrow" w:hAnsi="Arial Narrow"/>
      </w:rPr>
      <w:fldChar w:fldCharType="separate"/>
    </w:r>
    <w:r w:rsidR="00547CF4">
      <w:rPr>
        <w:rStyle w:val="PageNumber1"/>
        <w:rFonts w:ascii="Arial Narrow" w:hAnsi="Arial Narrow"/>
        <w:noProof/>
      </w:rPr>
      <w:t>2</w:t>
    </w:r>
    <w:r w:rsidRPr="00E91AA5">
      <w:rPr>
        <w:rStyle w:val="PageNumber1"/>
        <w:rFonts w:ascii="Arial Narrow" w:hAnsi="Arial Narrow"/>
      </w:rPr>
      <w:fldChar w:fldCharType="end"/>
    </w:r>
    <w:r w:rsidRPr="00E91AA5">
      <w:rPr>
        <w:rStyle w:val="PageNumber1"/>
        <w:rFonts w:ascii="Arial Narrow" w:hAnsi="Arial Narrow"/>
      </w:rPr>
      <w:t xml:space="preserve"> of </w:t>
    </w:r>
    <w:r w:rsidRPr="00E91AA5">
      <w:rPr>
        <w:rStyle w:val="PageNumber1"/>
        <w:rFonts w:ascii="Arial Narrow" w:hAnsi="Arial Narrow"/>
      </w:rPr>
      <w:fldChar w:fldCharType="begin"/>
    </w:r>
    <w:r w:rsidRPr="00E91AA5">
      <w:rPr>
        <w:rStyle w:val="PageNumber1"/>
        <w:rFonts w:ascii="Arial Narrow" w:hAnsi="Arial Narrow"/>
      </w:rPr>
      <w:instrText xml:space="preserve"> NUMPAGES   \* MERGEFORMAT </w:instrText>
    </w:r>
    <w:r w:rsidRPr="00E91AA5">
      <w:rPr>
        <w:rStyle w:val="PageNumber1"/>
        <w:rFonts w:ascii="Arial Narrow" w:hAnsi="Arial Narrow"/>
      </w:rPr>
      <w:fldChar w:fldCharType="separate"/>
    </w:r>
    <w:r w:rsidR="00547CF4">
      <w:rPr>
        <w:rStyle w:val="PageNumber1"/>
        <w:rFonts w:ascii="Arial Narrow" w:hAnsi="Arial Narrow"/>
        <w:noProof/>
      </w:rPr>
      <w:t>2</w:t>
    </w:r>
    <w:r w:rsidRPr="00E91AA5">
      <w:rPr>
        <w:rStyle w:val="PageNumber1"/>
        <w:rFonts w:ascii="Arial Narrow" w:hAnsi="Arial Narrow"/>
      </w:rPr>
      <w:fldChar w:fldCharType="end"/>
    </w:r>
    <w:r w:rsidRPr="00047450">
      <w:rPr>
        <w:sz w:val="10"/>
        <w:szCs w:val="10"/>
      </w:rPr>
      <w:tab/>
    </w:r>
    <w:r w:rsidRPr="00047450">
      <w:rPr>
        <w:sz w:val="10"/>
        <w:szCs w:val="10"/>
      </w:rPr>
      <w:fldChar w:fldCharType="begin"/>
    </w:r>
    <w:r w:rsidRPr="00047450">
      <w:rPr>
        <w:sz w:val="10"/>
        <w:szCs w:val="10"/>
      </w:rPr>
      <w:instrText xml:space="preserve"> FILENAME  \p  \* MERGEFORMAT </w:instrText>
    </w:r>
    <w:r w:rsidRPr="00047450">
      <w:rPr>
        <w:sz w:val="10"/>
        <w:szCs w:val="10"/>
      </w:rPr>
      <w:fldChar w:fldCharType="separate"/>
    </w:r>
    <w:r w:rsidR="00957CE1">
      <w:rPr>
        <w:noProof/>
        <w:sz w:val="10"/>
        <w:szCs w:val="10"/>
      </w:rPr>
      <w:t>T:\Executive\Technology\Logo redesign\Designer brief logo.docx</w:t>
    </w:r>
    <w:r w:rsidRPr="0004745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79" w:rsidRDefault="00D60379" w:rsidP="00A51340">
    <w:pPr>
      <w:tabs>
        <w:tab w:val="center" w:pos="4820"/>
        <w:tab w:val="right" w:pos="9638"/>
      </w:tabs>
    </w:pPr>
    <w:r>
      <w:rPr>
        <w:noProof/>
        <w:lang w:eastAsia="en-AU"/>
      </w:rPr>
      <w:drawing>
        <wp:inline distT="0" distB="0" distL="0" distR="0" wp14:anchorId="0A3B332A" wp14:editId="1C2698EB">
          <wp:extent cx="6120130" cy="65722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HS letterhead_v2_footer_Artboard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0379" w:rsidRPr="00A51340" w:rsidRDefault="00D60379" w:rsidP="00C77FD2">
    <w:pPr>
      <w:tabs>
        <w:tab w:val="right" w:pos="9638"/>
      </w:tabs>
      <w:rPr>
        <w:sz w:val="10"/>
        <w:szCs w:val="10"/>
      </w:rPr>
    </w:pPr>
    <w:r w:rsidRPr="00047450">
      <w:rPr>
        <w:sz w:val="10"/>
        <w:szCs w:val="10"/>
      </w:rPr>
      <w:tab/>
    </w:r>
    <w:r w:rsidRPr="00047450">
      <w:rPr>
        <w:sz w:val="10"/>
        <w:szCs w:val="10"/>
      </w:rPr>
      <w:fldChar w:fldCharType="begin"/>
    </w:r>
    <w:r w:rsidRPr="00047450">
      <w:rPr>
        <w:sz w:val="10"/>
        <w:szCs w:val="10"/>
      </w:rPr>
      <w:instrText xml:space="preserve"> FILENAME  \p  \* MERGEFORMAT </w:instrText>
    </w:r>
    <w:r w:rsidRPr="00047450">
      <w:rPr>
        <w:sz w:val="10"/>
        <w:szCs w:val="10"/>
      </w:rPr>
      <w:fldChar w:fldCharType="separate"/>
    </w:r>
    <w:r w:rsidR="002D4CE3">
      <w:rPr>
        <w:noProof/>
        <w:sz w:val="10"/>
        <w:szCs w:val="10"/>
      </w:rPr>
      <w:t>Document2</w:t>
    </w:r>
    <w:r w:rsidRPr="0004745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E3" w:rsidRDefault="002D4CE3" w:rsidP="009C7B0F">
      <w:r>
        <w:separator/>
      </w:r>
    </w:p>
  </w:footnote>
  <w:footnote w:type="continuationSeparator" w:id="0">
    <w:p w:rsidR="002D4CE3" w:rsidRDefault="002D4CE3" w:rsidP="009C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79" w:rsidRDefault="00D60379">
    <w:pPr>
      <w:pStyle w:val="Header"/>
    </w:pPr>
    <w:r>
      <w:rPr>
        <w:noProof/>
        <w:lang w:eastAsia="en-AU"/>
      </w:rPr>
      <w:drawing>
        <wp:inline distT="0" distB="0" distL="0" distR="0" wp14:anchorId="300E0154" wp14:editId="2455CA36">
          <wp:extent cx="6068568" cy="97536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HS letterhead_v2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568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FB7"/>
    <w:multiLevelType w:val="hybridMultilevel"/>
    <w:tmpl w:val="AD9A6AC8"/>
    <w:lvl w:ilvl="0" w:tplc="F3F4792E">
      <w:start w:val="1"/>
      <w:numFmt w:val="decimal"/>
      <w:pStyle w:val="bulletnumb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E3E"/>
    <w:multiLevelType w:val="hybridMultilevel"/>
    <w:tmpl w:val="B95A27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878C0"/>
    <w:multiLevelType w:val="multilevel"/>
    <w:tmpl w:val="9C40E992"/>
    <w:lvl w:ilvl="0">
      <w:start w:val="1"/>
      <w:numFmt w:val="decimal"/>
      <w:pStyle w:val="bulletmultileve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cntxtAlts w14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ligatures w14:val="none"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>
    <w:nsid w:val="254F0D14"/>
    <w:multiLevelType w:val="multilevel"/>
    <w:tmpl w:val="98A0E0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3141565C"/>
    <w:multiLevelType w:val="hybridMultilevel"/>
    <w:tmpl w:val="5AF6EB56"/>
    <w:lvl w:ilvl="0" w:tplc="F7F8B22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60F"/>
    <w:multiLevelType w:val="hybridMultilevel"/>
    <w:tmpl w:val="6E2A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3B2A"/>
    <w:multiLevelType w:val="multilevel"/>
    <w:tmpl w:val="C400CB6E"/>
    <w:lvl w:ilvl="0">
      <w:start w:val="1"/>
      <w:numFmt w:val="decimal"/>
      <w:pStyle w:val="bulletmultiplechoice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cntxtAlts w14:val="0"/>
      </w:rPr>
    </w:lvl>
    <w:lvl w:ilvl="1">
      <w:start w:val="1"/>
      <w:numFmt w:val="upperLetter"/>
      <w:lvlText w:val="(%2)"/>
      <w:lvlJc w:val="left"/>
      <w:pPr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cntxtAlts w14:val="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  <w14:ligatures w14:val="none"/>
        <w14:cntxtAlts w14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5A815843"/>
    <w:multiLevelType w:val="hybridMultilevel"/>
    <w:tmpl w:val="AF420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75243"/>
    <w:multiLevelType w:val="hybridMultilevel"/>
    <w:tmpl w:val="7764AEDA"/>
    <w:lvl w:ilvl="0" w:tplc="85E64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C4326"/>
    <w:multiLevelType w:val="multilevel"/>
    <w:tmpl w:val="356492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cntxtAlts w14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ligatures w14:val="none"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10">
    <w:nsid w:val="6FFF57CD"/>
    <w:multiLevelType w:val="hybridMultilevel"/>
    <w:tmpl w:val="41FCF2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4B2E8D"/>
    <w:multiLevelType w:val="multilevel"/>
    <w:tmpl w:val="136EC99A"/>
    <w:lvl w:ilvl="0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ligatures w14:val="none"/>
        <w14:cntxtAlts w14:val="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CE3"/>
    <w:rsid w:val="000179AD"/>
    <w:rsid w:val="00047450"/>
    <w:rsid w:val="00050AFB"/>
    <w:rsid w:val="00075785"/>
    <w:rsid w:val="000903F2"/>
    <w:rsid w:val="000C3B1B"/>
    <w:rsid w:val="00170FB7"/>
    <w:rsid w:val="001816E2"/>
    <w:rsid w:val="00197AF3"/>
    <w:rsid w:val="00223412"/>
    <w:rsid w:val="00225F93"/>
    <w:rsid w:val="0024385F"/>
    <w:rsid w:val="00251FED"/>
    <w:rsid w:val="00257694"/>
    <w:rsid w:val="00283089"/>
    <w:rsid w:val="002C2ECC"/>
    <w:rsid w:val="002D18CE"/>
    <w:rsid w:val="002D4CE3"/>
    <w:rsid w:val="002E13A0"/>
    <w:rsid w:val="00307C31"/>
    <w:rsid w:val="00314981"/>
    <w:rsid w:val="00316A2A"/>
    <w:rsid w:val="00346AA3"/>
    <w:rsid w:val="003733A7"/>
    <w:rsid w:val="003B278A"/>
    <w:rsid w:val="003D78E3"/>
    <w:rsid w:val="004557F0"/>
    <w:rsid w:val="00463DF4"/>
    <w:rsid w:val="004A5EC3"/>
    <w:rsid w:val="004B5DAE"/>
    <w:rsid w:val="004D01E8"/>
    <w:rsid w:val="004E134F"/>
    <w:rsid w:val="00505243"/>
    <w:rsid w:val="0051086A"/>
    <w:rsid w:val="00516A01"/>
    <w:rsid w:val="00547CF4"/>
    <w:rsid w:val="005C02EF"/>
    <w:rsid w:val="005C5B35"/>
    <w:rsid w:val="00642FE7"/>
    <w:rsid w:val="00674D07"/>
    <w:rsid w:val="0069098C"/>
    <w:rsid w:val="006953A9"/>
    <w:rsid w:val="006E3C80"/>
    <w:rsid w:val="006F3FC3"/>
    <w:rsid w:val="00702C41"/>
    <w:rsid w:val="00731218"/>
    <w:rsid w:val="00771339"/>
    <w:rsid w:val="00776769"/>
    <w:rsid w:val="00782A31"/>
    <w:rsid w:val="00785EAB"/>
    <w:rsid w:val="00835881"/>
    <w:rsid w:val="00863BF3"/>
    <w:rsid w:val="00871A8F"/>
    <w:rsid w:val="00871C08"/>
    <w:rsid w:val="008A0678"/>
    <w:rsid w:val="008B7AD6"/>
    <w:rsid w:val="008C60BA"/>
    <w:rsid w:val="008E2F19"/>
    <w:rsid w:val="008E4947"/>
    <w:rsid w:val="00957CE1"/>
    <w:rsid w:val="00974A50"/>
    <w:rsid w:val="009C7B0F"/>
    <w:rsid w:val="009C7D37"/>
    <w:rsid w:val="00A50EDE"/>
    <w:rsid w:val="00A51340"/>
    <w:rsid w:val="00A62675"/>
    <w:rsid w:val="00A746B5"/>
    <w:rsid w:val="00B10D2A"/>
    <w:rsid w:val="00B27F2A"/>
    <w:rsid w:val="00B6098F"/>
    <w:rsid w:val="00C13FE0"/>
    <w:rsid w:val="00C6582F"/>
    <w:rsid w:val="00C77FD2"/>
    <w:rsid w:val="00C8128B"/>
    <w:rsid w:val="00C81D59"/>
    <w:rsid w:val="00C925E8"/>
    <w:rsid w:val="00CC4521"/>
    <w:rsid w:val="00CD467C"/>
    <w:rsid w:val="00D60379"/>
    <w:rsid w:val="00D73F48"/>
    <w:rsid w:val="00E607E5"/>
    <w:rsid w:val="00E629B5"/>
    <w:rsid w:val="00EB4A68"/>
    <w:rsid w:val="00E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E3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71339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77133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4D01E8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D18CE"/>
    <w:pPr>
      <w:keepNext/>
      <w:tabs>
        <w:tab w:val="left" w:pos="1180"/>
      </w:tabs>
      <w:ind w:left="1120" w:right="-100" w:hanging="1120"/>
      <w:outlineLvl w:val="3"/>
    </w:pPr>
    <w:rPr>
      <w:rFonts w:eastAsia="Arial Unicode MS" w:cs="Arial Unicode MS"/>
      <w:b/>
      <w:color w:val="000000" w:themeColor="text1"/>
      <w:position w:val="6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09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B6098F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6098F"/>
    <w:rPr>
      <w:rFonts w:ascii="Arial" w:eastAsiaTheme="majorEastAsia" w:hAnsi="Arial" w:cstheme="majorBidi"/>
      <w:b/>
      <w:bCs/>
      <w:sz w:val="28"/>
    </w:rPr>
  </w:style>
  <w:style w:type="paragraph" w:customStyle="1" w:styleId="bulletnumber">
    <w:name w:val="bullet_number"/>
    <w:basedOn w:val="Normal"/>
    <w:qFormat/>
    <w:rsid w:val="00974A50"/>
    <w:pPr>
      <w:numPr>
        <w:numId w:val="2"/>
      </w:numPr>
    </w:pPr>
  </w:style>
  <w:style w:type="paragraph" w:customStyle="1" w:styleId="bulletmultiplechoice">
    <w:name w:val="bullet_multiple choice"/>
    <w:basedOn w:val="Normal"/>
    <w:qFormat/>
    <w:rsid w:val="003733A7"/>
    <w:pPr>
      <w:numPr>
        <w:numId w:val="8"/>
      </w:numPr>
    </w:pPr>
  </w:style>
  <w:style w:type="paragraph" w:customStyle="1" w:styleId="bullets">
    <w:name w:val="bullets"/>
    <w:basedOn w:val="Normal"/>
    <w:qFormat/>
    <w:rsid w:val="00197AF3"/>
    <w:pPr>
      <w:numPr>
        <w:numId w:val="3"/>
      </w:numPr>
      <w:contextualSpacing/>
    </w:pPr>
  </w:style>
  <w:style w:type="paragraph" w:customStyle="1" w:styleId="bulletmultilevel">
    <w:name w:val="bullet_multilevel"/>
    <w:basedOn w:val="Normal"/>
    <w:qFormat/>
    <w:rsid w:val="00170FB7"/>
    <w:pPr>
      <w:numPr>
        <w:numId w:val="7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8B7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D6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rsid w:val="002D18CE"/>
    <w:rPr>
      <w:rFonts w:ascii="Arial" w:eastAsia="Arial Unicode MS" w:hAnsi="Arial" w:cs="Arial Unicode MS"/>
      <w:b/>
      <w:color w:val="000000" w:themeColor="text1"/>
      <w:position w:val="6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F0"/>
    <w:rPr>
      <w:rFonts w:ascii="Arial" w:hAnsi="Arial"/>
      <w:sz w:val="20"/>
    </w:rPr>
  </w:style>
  <w:style w:type="character" w:customStyle="1" w:styleId="PageNumber1">
    <w:name w:val="Page Number1"/>
    <w:uiPriority w:val="1"/>
    <w:qFormat/>
    <w:rsid w:val="00C77F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E3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71339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77133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4D01E8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D18CE"/>
    <w:pPr>
      <w:keepNext/>
      <w:tabs>
        <w:tab w:val="left" w:pos="1180"/>
      </w:tabs>
      <w:ind w:left="1120" w:right="-100" w:hanging="1120"/>
      <w:outlineLvl w:val="3"/>
    </w:pPr>
    <w:rPr>
      <w:rFonts w:eastAsia="Arial Unicode MS" w:cs="Arial Unicode MS"/>
      <w:b/>
      <w:color w:val="000000" w:themeColor="text1"/>
      <w:position w:val="6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09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B6098F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6098F"/>
    <w:rPr>
      <w:rFonts w:ascii="Arial" w:eastAsiaTheme="majorEastAsia" w:hAnsi="Arial" w:cstheme="majorBidi"/>
      <w:b/>
      <w:bCs/>
      <w:sz w:val="28"/>
    </w:rPr>
  </w:style>
  <w:style w:type="paragraph" w:customStyle="1" w:styleId="bulletnumber">
    <w:name w:val="bullet_number"/>
    <w:basedOn w:val="Normal"/>
    <w:qFormat/>
    <w:rsid w:val="00974A50"/>
    <w:pPr>
      <w:numPr>
        <w:numId w:val="2"/>
      </w:numPr>
    </w:pPr>
  </w:style>
  <w:style w:type="paragraph" w:customStyle="1" w:styleId="bulletmultiplechoice">
    <w:name w:val="bullet_multiple choice"/>
    <w:basedOn w:val="Normal"/>
    <w:qFormat/>
    <w:rsid w:val="003733A7"/>
    <w:pPr>
      <w:numPr>
        <w:numId w:val="8"/>
      </w:numPr>
    </w:pPr>
  </w:style>
  <w:style w:type="paragraph" w:customStyle="1" w:styleId="bullets">
    <w:name w:val="bullets"/>
    <w:basedOn w:val="Normal"/>
    <w:qFormat/>
    <w:rsid w:val="00197AF3"/>
    <w:pPr>
      <w:numPr>
        <w:numId w:val="3"/>
      </w:numPr>
      <w:contextualSpacing/>
    </w:pPr>
  </w:style>
  <w:style w:type="paragraph" w:customStyle="1" w:styleId="bulletmultilevel">
    <w:name w:val="bullet_multilevel"/>
    <w:basedOn w:val="Normal"/>
    <w:qFormat/>
    <w:rsid w:val="00170FB7"/>
    <w:pPr>
      <w:numPr>
        <w:numId w:val="7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8B7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D6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rsid w:val="002D18CE"/>
    <w:rPr>
      <w:rFonts w:ascii="Arial" w:eastAsia="Arial Unicode MS" w:hAnsi="Arial" w:cs="Arial Unicode MS"/>
      <w:b/>
      <w:color w:val="000000" w:themeColor="text1"/>
      <w:position w:val="6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F0"/>
    <w:rPr>
      <w:rFonts w:ascii="Arial" w:hAnsi="Arial"/>
      <w:sz w:val="20"/>
    </w:rPr>
  </w:style>
  <w:style w:type="character" w:customStyle="1" w:styleId="PageNumber1">
    <w:name w:val="Page Number1"/>
    <w:uiPriority w:val="1"/>
    <w:qFormat/>
    <w:rsid w:val="00C77FD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learning.sdehs.nsw.edu.au/login/index.php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ian.tobitt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sdehsintra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://www.sydneyh-d.schools.nsw.edu.au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sydneyh-d.schools.nsw.edu.au/index.php?option=com_content&amp;view=category&amp;layout=blog&amp;id=67&amp;Itemid=154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\Letterheads\Letterhead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CE3F-000D-481D-B924-ADAD49FF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Letterhead_colour.dotx</Template>
  <TotalTime>55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Tobitt, Ian</dc:creator>
  <cp:lastModifiedBy>Tobitt, Ian</cp:lastModifiedBy>
  <cp:revision>6</cp:revision>
  <cp:lastPrinted>2014-06-25T23:27:00Z</cp:lastPrinted>
  <dcterms:created xsi:type="dcterms:W3CDTF">2015-08-28T04:05:00Z</dcterms:created>
  <dcterms:modified xsi:type="dcterms:W3CDTF">2015-08-28T05:00:00Z</dcterms:modified>
</cp:coreProperties>
</file>